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88" w:rsidRDefault="00081999">
      <w:pPr>
        <w:ind w:leftChars="-133" w:left="-426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</w:rPr>
        <w:drawing>
          <wp:inline distT="0" distB="0" distL="114300" distR="114300">
            <wp:extent cx="6172834" cy="151638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834" cy="151638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B76088" w:rsidRPr="002066B4" w:rsidRDefault="00081999">
      <w:pPr>
        <w:jc w:val="center"/>
        <w:rPr>
          <w:rFonts w:ascii="楷体" w:eastAsia="楷体" w:hAnsi="楷体" w:cs="宋体"/>
          <w:bCs/>
          <w:kern w:val="0"/>
          <w:szCs w:val="32"/>
        </w:rPr>
      </w:pPr>
      <w:bookmarkStart w:id="0" w:name="docnum"/>
      <w:bookmarkStart w:id="1" w:name="_GoBack"/>
      <w:r w:rsidRPr="002066B4">
        <w:rPr>
          <w:rFonts w:ascii="楷体" w:eastAsia="楷体" w:hAnsi="楷体" w:cs="宋体"/>
          <w:bCs/>
          <w:kern w:val="0"/>
          <w:szCs w:val="32"/>
        </w:rPr>
        <w:t>党组字〔</w:t>
      </w:r>
      <w:r w:rsidRPr="002066B4">
        <w:rPr>
          <w:rFonts w:ascii="楷体" w:eastAsia="楷体" w:hAnsi="楷体" w:cs="宋体"/>
          <w:bCs/>
          <w:kern w:val="0"/>
          <w:szCs w:val="32"/>
        </w:rPr>
        <w:t>2025</w:t>
      </w:r>
      <w:r w:rsidRPr="002066B4">
        <w:rPr>
          <w:rFonts w:ascii="楷体" w:eastAsia="楷体" w:hAnsi="楷体" w:cs="宋体"/>
          <w:bCs/>
          <w:kern w:val="0"/>
          <w:szCs w:val="32"/>
        </w:rPr>
        <w:t>〕</w:t>
      </w:r>
      <w:r w:rsidRPr="002066B4">
        <w:rPr>
          <w:rFonts w:ascii="楷体" w:eastAsia="楷体" w:hAnsi="楷体" w:cs="宋体"/>
          <w:bCs/>
          <w:kern w:val="0"/>
          <w:szCs w:val="32"/>
        </w:rPr>
        <w:t>33</w:t>
      </w:r>
      <w:r w:rsidRPr="002066B4">
        <w:rPr>
          <w:rFonts w:ascii="楷体" w:eastAsia="楷体" w:hAnsi="楷体" w:cs="宋体"/>
          <w:bCs/>
          <w:kern w:val="0"/>
          <w:szCs w:val="32"/>
        </w:rPr>
        <w:t>号</w:t>
      </w:r>
      <w:bookmarkEnd w:id="0"/>
      <w:bookmarkEnd w:id="1"/>
      <w:r w:rsidRPr="002066B4">
        <w:rPr>
          <w:rFonts w:ascii="楷体" w:eastAsia="楷体" w:hAnsi="楷体" w:cs="宋体" w:hint="eastAsia"/>
          <w:bCs/>
          <w:kern w:val="0"/>
          <w:szCs w:val="32"/>
        </w:rPr>
        <w:t xml:space="preserve">                     </w:t>
      </w:r>
    </w:p>
    <w:p w:rsidR="00B76088" w:rsidRDefault="00081999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mc:AlternateContent>
          <mc:Choice Requires="wps">
            <w:drawing>
              <wp:inline distT="0" distB="0" distL="114300" distR="114300">
                <wp:extent cx="5760720" cy="50800"/>
                <wp:effectExtent l="0" t="0" r="0" b="0"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50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103C3" id="矩形 3" o:spid="_x0000_s1026" style="width:453.6pt;height: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QaCwIAAOwDAAAOAAAAZHJzL2Uyb0RvYy54bWysU11uEzEQfkfiDpbfyW7SpD+rbCrUKAip&#10;gkqFAzhee9fCf4ydbMplkHjjED0O4hqMvds0wBvCD5bHM/7mm2/Gy+uD0WQvIChnazqdlJQIy12j&#10;bFvTjx82ry4pCZHZhmlnRU0fRKDXq5cvlr2vxMx1TjcCCILYUPW+pl2MviqKwDthWJg4Lyw6pQPD&#10;IprQFg2wHtGNLmZleV70DhoPjosQ8HY9OOkq40speHwvZRCR6Joit5h3yPs27cVqyaoWmO8UH2mw&#10;f2BhmLKY9Ai1ZpGRHai/oIzi4IKTccKdKZyUiotcA1YzLf+o5r5jXuRaUJzgjzKF/wfL3+3vgKim&#10;pmeUWGawRT+/fv/x+I2cJW16HyoMufd3kKoL/tbxTwEdxW+eZIQx5iDBpFisjRyy0A9HocUhEo6X&#10;i4vz8mKG/eDoW5SXZW5Ewaqnxx5CfCOcIelQU8A+ZnnZ/jbElJ5VTyGZl9Oq2SitswHt9kYD2TPs&#10;+WZT4kql4JNwGqYt6Wt6tZgtkAbD0ZOaRTwaj2IE2+Z81iVUfD3kW7PQDbgZapgeo6KAIYG2ozKD&#10;GEmWrWseUGH8IlhH5+ALJT2OG6b4vGMgKNFvLfbzajqfp/nMxnyRxYFTz/bUwyxHqJoi3+F4E4eZ&#10;3nlQbYeZpiP917vopMqSPbMZSeJIZVnG8U8ze2rnqOdPuvoFAAD//wMAUEsDBBQABgAIAAAAIQBv&#10;dxc42AAAAAMBAAAPAAAAZHJzL2Rvd25yZXYueG1sTI/BTsMwEETvSPyDtUjcqN0eIIQ4FapUiWNb&#10;4O7G2zitvQ6xmwa+noULXFYazWjmbbWcghcjDqmLpGE+UyCQmmg7ajW8va7vChApG7LGR0INn5hg&#10;WV9fVaa08UJbHHe5FVxCqTQaXM59KWVqHAaTZrFHYu8Qh2Ayy6GVdjAXLg9eLpS6l8F0xAvO9Lhy&#10;2Jx256Dhw/px/a6a1ddLsTlutirNDy5pfXszPT+ByDjlvzD84DM61My0j2eySXgN/Ej+vew9qocF&#10;iL2GQoGsK/mfvf4GAAD//wMAUEsBAi0AFAAGAAgAAAAhALaDOJL+AAAA4QEAABMAAAAAAAAAAAAA&#10;AAAAAAAAAFtDb250ZW50X1R5cGVzXS54bWxQSwECLQAUAAYACAAAACEAOP0h/9YAAACUAQAACwAA&#10;AAAAAAAAAAAAAAAvAQAAX3JlbHMvLnJlbHNQSwECLQAUAAYACAAAACEAcQtEGgsCAADsAwAADgAA&#10;AAAAAAAAAAAAAAAuAgAAZHJzL2Uyb0RvYy54bWxQSwECLQAUAAYACAAAACEAb3cXONgAAAADAQAA&#10;DwAAAAAAAAAAAAAAAABlBAAAZHJzL2Rvd25yZXYueG1sUEsFBgAAAAAEAAQA8wAAAGoFAAAAAA==&#10;" fillcolor="red" stroked="f">
                <v:path arrowok="t"/>
                <w10:anchorlock/>
              </v:rect>
            </w:pict>
          </mc:Fallback>
        </mc:AlternateContent>
      </w:r>
    </w:p>
    <w:p w:rsidR="00B76088" w:rsidRDefault="00B76088">
      <w:pPr>
        <w:widowControl/>
        <w:spacing w:line="580" w:lineRule="exact"/>
        <w:rPr>
          <w:rFonts w:ascii="仿宋_GB2312" w:hAnsi="宋体" w:cs="宋体"/>
          <w:color w:val="000000"/>
          <w:kern w:val="0"/>
          <w:szCs w:val="32"/>
        </w:rPr>
      </w:pPr>
    </w:p>
    <w:p w:rsidR="00B76088" w:rsidRDefault="00081999">
      <w:pPr>
        <w:widowControl/>
        <w:spacing w:line="580" w:lineRule="exact"/>
        <w:jc w:val="center"/>
        <w:rPr>
          <w:rFonts w:ascii="宋体" w:hAnsi="宋体" w:cs="宋体"/>
          <w:kern w:val="0"/>
          <w:sz w:val="24"/>
        </w:rPr>
      </w:pPr>
      <w:bookmarkStart w:id="2" w:name="docsubject"/>
      <w:r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关于印发《中共安徽工程大学委员会党建工作例会制度（修订）》的通知</w:t>
      </w:r>
      <w:bookmarkEnd w:id="2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 </w:t>
      </w:r>
    </w:p>
    <w:p w:rsidR="00B76088" w:rsidRDefault="00B76088">
      <w:pPr>
        <w:spacing w:line="580" w:lineRule="exact"/>
        <w:rPr>
          <w:szCs w:val="32"/>
        </w:rPr>
      </w:pPr>
    </w:p>
    <w:p w:rsidR="00B76088" w:rsidRDefault="00081999">
      <w:pPr>
        <w:pStyle w:val="p6"/>
        <w:spacing w:before="0" w:beforeAutospacing="0" w:after="0" w:afterAutospacing="0" w:line="580" w:lineRule="exact"/>
        <w:jc w:val="both"/>
        <w:rPr>
          <w:rFonts w:ascii="Times New Roman" w:eastAsia="楷体" w:hAnsi="Times New Roman"/>
          <w:color w:val="000000"/>
          <w:sz w:val="32"/>
          <w:szCs w:val="32"/>
        </w:rPr>
      </w:pPr>
      <w:r>
        <w:rPr>
          <w:rFonts w:ascii="Times New Roman" w:eastAsia="楷体" w:hAnsi="Times New Roman" w:hint="eastAsia"/>
          <w:color w:val="000000"/>
          <w:sz w:val="32"/>
          <w:szCs w:val="32"/>
        </w:rPr>
        <w:t>各二级党组织，各学院、各部门：</w:t>
      </w:r>
    </w:p>
    <w:p w:rsidR="00B76088" w:rsidRDefault="00081999">
      <w:pPr>
        <w:pStyle w:val="p6"/>
        <w:spacing w:before="0" w:beforeAutospacing="0" w:after="0" w:afterAutospacing="0" w:line="580" w:lineRule="exact"/>
        <w:ind w:firstLine="658"/>
        <w:jc w:val="both"/>
        <w:rPr>
          <w:rFonts w:ascii="Times New Roman" w:eastAsia="楷体" w:hAnsi="Times New Roman"/>
          <w:color w:val="000000"/>
          <w:sz w:val="32"/>
          <w:szCs w:val="32"/>
        </w:rPr>
      </w:pPr>
      <w:r>
        <w:rPr>
          <w:rFonts w:ascii="Times New Roman" w:eastAsia="楷体" w:hAnsi="Times New Roman" w:hint="eastAsia"/>
          <w:color w:val="000000"/>
          <w:sz w:val="32"/>
          <w:szCs w:val="32"/>
        </w:rPr>
        <w:t>《中共安徽工程大学委员会党建工作例会制度（修订）》已经校第三届党委常委会第</w:t>
      </w:r>
      <w:r>
        <w:rPr>
          <w:rFonts w:ascii="Times New Roman" w:eastAsia="楷体" w:hAnsi="Times New Roman"/>
          <w:color w:val="000000"/>
          <w:sz w:val="32"/>
          <w:szCs w:val="32"/>
        </w:rPr>
        <w:t>22</w:t>
      </w:r>
      <w:r>
        <w:rPr>
          <w:rFonts w:ascii="Times New Roman" w:eastAsia="楷体" w:hAnsi="Times New Roman" w:hint="eastAsia"/>
          <w:color w:val="000000"/>
          <w:sz w:val="32"/>
          <w:szCs w:val="32"/>
        </w:rPr>
        <w:t>次会议研究同意，现印发实施，请结合实际认真贯彻落实。</w:t>
      </w:r>
    </w:p>
    <w:p w:rsidR="00B76088" w:rsidRDefault="00B7608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80" w:lineRule="exact"/>
        <w:ind w:firstLine="640"/>
        <w:rPr>
          <w:rFonts w:eastAsia="楷体"/>
          <w:color w:val="000000"/>
          <w:szCs w:val="32"/>
        </w:rPr>
      </w:pPr>
    </w:p>
    <w:p w:rsidR="00B76088" w:rsidRDefault="00B7608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80" w:lineRule="exact"/>
        <w:ind w:firstLine="640"/>
        <w:rPr>
          <w:rFonts w:eastAsia="楷体"/>
          <w:color w:val="000000"/>
          <w:szCs w:val="32"/>
        </w:rPr>
      </w:pP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80" w:lineRule="exact"/>
        <w:ind w:firstLine="640"/>
        <w:rPr>
          <w:rFonts w:eastAsia="楷体"/>
          <w:color w:val="000000"/>
          <w:szCs w:val="32"/>
        </w:rPr>
      </w:pPr>
      <w:r>
        <w:rPr>
          <w:rFonts w:eastAsia="楷体"/>
          <w:color w:val="000000"/>
          <w:szCs w:val="32"/>
        </w:rPr>
        <w:t xml:space="preserve">                        </w:t>
      </w:r>
      <w:r>
        <w:rPr>
          <w:rFonts w:eastAsia="楷体" w:cs="楷体" w:hint="eastAsia"/>
          <w:color w:val="000000"/>
          <w:szCs w:val="32"/>
        </w:rPr>
        <w:t>中共安徽工程大学委员会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line="580" w:lineRule="exact"/>
        <w:ind w:firstLine="640"/>
        <w:rPr>
          <w:rFonts w:eastAsia="楷体" w:cs="楷体"/>
          <w:color w:val="000000"/>
          <w:szCs w:val="32"/>
        </w:rPr>
      </w:pPr>
      <w:r>
        <w:rPr>
          <w:rFonts w:eastAsia="楷体"/>
          <w:color w:val="000000"/>
          <w:szCs w:val="32"/>
        </w:rPr>
        <w:t xml:space="preserve">                            2025</w:t>
      </w:r>
      <w:r>
        <w:rPr>
          <w:rFonts w:eastAsia="楷体" w:cs="楷体" w:hint="eastAsia"/>
          <w:color w:val="000000"/>
          <w:szCs w:val="32"/>
        </w:rPr>
        <w:t>年</w:t>
      </w:r>
      <w:r>
        <w:rPr>
          <w:rFonts w:eastAsia="楷体"/>
          <w:color w:val="000000"/>
          <w:szCs w:val="32"/>
        </w:rPr>
        <w:t>7</w:t>
      </w:r>
      <w:r>
        <w:rPr>
          <w:rFonts w:eastAsia="楷体" w:cs="楷体" w:hint="eastAsia"/>
          <w:color w:val="000000"/>
          <w:szCs w:val="32"/>
        </w:rPr>
        <w:t>月</w:t>
      </w:r>
      <w:r>
        <w:rPr>
          <w:rFonts w:eastAsia="楷体"/>
          <w:color w:val="000000"/>
          <w:szCs w:val="32"/>
        </w:rPr>
        <w:t>21</w:t>
      </w:r>
      <w:r>
        <w:rPr>
          <w:rFonts w:eastAsia="楷体" w:cs="楷体" w:hint="eastAsia"/>
          <w:color w:val="000000"/>
          <w:szCs w:val="32"/>
        </w:rPr>
        <w:t>日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napToGrid w:val="0"/>
        <w:spacing w:after="100" w:afterAutospacing="1"/>
        <w:rPr>
          <w:rFonts w:eastAsia="方正小标宋简体"/>
          <w:spacing w:val="-20"/>
          <w:sz w:val="44"/>
          <w:szCs w:val="44"/>
        </w:rPr>
      </w:pPr>
      <w:r>
        <w:rPr>
          <w:rFonts w:eastAsia="楷体" w:cs="楷体"/>
          <w:color w:val="000000"/>
          <w:szCs w:val="32"/>
        </w:rPr>
        <w:br w:type="page"/>
      </w:r>
      <w:r>
        <w:rPr>
          <w:rFonts w:eastAsia="方正小标宋简体" w:hint="eastAsia"/>
          <w:spacing w:val="-20"/>
          <w:sz w:val="44"/>
          <w:szCs w:val="44"/>
        </w:rPr>
        <w:lastRenderedPageBreak/>
        <w:t>中共安徽工程大学委员会</w:t>
      </w:r>
      <w:bookmarkStart w:id="3" w:name="OLE_LINK1"/>
      <w:r>
        <w:rPr>
          <w:rFonts w:eastAsia="方正小标宋简体" w:hint="eastAsia"/>
          <w:spacing w:val="-20"/>
          <w:sz w:val="44"/>
          <w:szCs w:val="44"/>
        </w:rPr>
        <w:t>党建工作例会</w:t>
      </w:r>
      <w:bookmarkEnd w:id="3"/>
      <w:r>
        <w:rPr>
          <w:rFonts w:eastAsia="方正小标宋简体" w:hint="eastAsia"/>
          <w:spacing w:val="-20"/>
          <w:sz w:val="44"/>
          <w:szCs w:val="44"/>
        </w:rPr>
        <w:t>制度（修订）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jc w:val="center"/>
        <w:rPr>
          <w:rFonts w:eastAsia="黑体"/>
        </w:rPr>
      </w:pPr>
      <w:r>
        <w:rPr>
          <w:rFonts w:eastAsia="黑体" w:hint="eastAsia"/>
        </w:rPr>
        <w:t>第一章　总　则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第一条</w:t>
      </w:r>
      <w:r>
        <w:rPr>
          <w:rFonts w:hint="eastAsia"/>
        </w:rPr>
        <w:t xml:space="preserve">　为全面加强党的领导，贯彻落实新时代党的建设总要求和新时代党的组织路线，切实增强基层党组织政治功能和组织功能，推动全面从严治党向基层延伸，结合学校实际，制定本制度。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第二条</w:t>
      </w:r>
      <w:r>
        <w:rPr>
          <w:rFonts w:hint="eastAsia"/>
        </w:rPr>
        <w:t xml:space="preserve">　党建工作例会（以下简称</w:t>
      </w:r>
      <w:r>
        <w:t>“</w:t>
      </w:r>
      <w:r>
        <w:rPr>
          <w:rFonts w:hint="eastAsia"/>
        </w:rPr>
        <w:t>会议</w:t>
      </w:r>
      <w:r>
        <w:t>”</w:t>
      </w:r>
      <w:r>
        <w:rPr>
          <w:rFonts w:hint="eastAsia"/>
        </w:rPr>
        <w:t>）是学校党委健全完善党的制度建设的重要举措，是统筹推进党的建设、意识形态、党风廉政、安全稳定等各项工作的有力抓手，是定期督促检查基层党建工作任务落实情况的有效载体。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jc w:val="center"/>
        <w:rPr>
          <w:rFonts w:eastAsia="黑体"/>
        </w:rPr>
      </w:pPr>
      <w:r>
        <w:rPr>
          <w:rFonts w:eastAsia="黑体" w:hint="eastAsia"/>
        </w:rPr>
        <w:t>第二章　会议的召开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第三条</w:t>
      </w:r>
      <w:r>
        <w:rPr>
          <w:rFonts w:hint="eastAsia"/>
        </w:rPr>
        <w:t xml:space="preserve">　会议原则上每月召开一次。如遇重大问题或紧急事项可临时召开。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第四条</w:t>
      </w:r>
      <w:r>
        <w:rPr>
          <w:rFonts w:hint="eastAsia"/>
        </w:rPr>
        <w:t xml:space="preserve">　会议由校党委书记召集并主持，或由校党委书记委托校党委副书记或校纪委书记主持。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第五条</w:t>
      </w:r>
      <w:r>
        <w:rPr>
          <w:rFonts w:hint="eastAsia"/>
        </w:rPr>
        <w:t xml:space="preserve">　会议参加人员包括：校领导、校党委常委</w:t>
      </w:r>
      <w:r>
        <w:rPr>
          <w:rFonts w:hint="eastAsia"/>
          <w:bCs/>
        </w:rPr>
        <w:t>、办公室、纪委办、组织部、宣传部、巡察办、教工部、学工部（武装部）、研工部、保卫部、校工会、校团委等</w:t>
      </w:r>
      <w:r>
        <w:rPr>
          <w:rFonts w:hint="eastAsia"/>
        </w:rPr>
        <w:t>部门主要负责人，各二级党组织书记。会议研究事宜涉及其他人员或其他部门的，经会议主持人同意，可确定相关人员列席会议。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jc w:val="center"/>
        <w:rPr>
          <w:rFonts w:eastAsia="黑体"/>
        </w:rPr>
      </w:pPr>
      <w:r>
        <w:rPr>
          <w:rFonts w:eastAsia="黑体" w:hint="eastAsia"/>
        </w:rPr>
        <w:lastRenderedPageBreak/>
        <w:t>第三章　会议的主要内容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第六条</w:t>
      </w:r>
      <w:r>
        <w:rPr>
          <w:rFonts w:hint="eastAsia"/>
        </w:rPr>
        <w:t xml:space="preserve">　会议的主要内容包括：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t>1.</w:t>
      </w:r>
      <w:r>
        <w:rPr>
          <w:rFonts w:hint="eastAsia"/>
        </w:rPr>
        <w:t>学习、传达、贯彻党的路线方针政策和上级党组织的重要决议、重要文件、重要指示、重要会议精神，研究提出贯彻落实的意见和</w:t>
      </w:r>
      <w:r>
        <w:rPr>
          <w:rFonts w:hint="eastAsia"/>
        </w:rPr>
        <w:t>措施。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t>2.</w:t>
      </w:r>
      <w:r>
        <w:rPr>
          <w:rFonts w:hint="eastAsia"/>
        </w:rPr>
        <w:t>研究党的政治建设、思想建设、组织建设、作风建设、纪律建设以及制度建设、党风廉政建设中的重要问题。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t>3.</w:t>
      </w:r>
      <w:r>
        <w:rPr>
          <w:rFonts w:hint="eastAsia"/>
        </w:rPr>
        <w:t>检查基层组织关于党的建设、思想政治工作、意识形态工作、师德师风建设、学生工作、统战工作、党风廉政建设、保密工作、安全稳定工作、群团工作等落实和推进情况。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t>4.</w:t>
      </w:r>
      <w:r>
        <w:rPr>
          <w:rFonts w:hint="eastAsia"/>
        </w:rPr>
        <w:t>分析研判师生思想动态以及涉及校园安全稳定的重大事项，进行安全稳定隐患排查化解和校园意识形态领域动向与对策分析。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t>5.</w:t>
      </w:r>
      <w:r>
        <w:rPr>
          <w:rFonts w:hint="eastAsia"/>
        </w:rPr>
        <w:t>听取并研究关于党员干部作风建设和教师师德师风建设方面的情况。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t>6.</w:t>
      </w:r>
      <w:r>
        <w:rPr>
          <w:rFonts w:hint="eastAsia"/>
        </w:rPr>
        <w:t>交流研究基层单位党建工作中的特色做法和典型案例，研究解决各基层党组织党建工作中存在的问题和困难。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t>7.</w:t>
      </w:r>
      <w:r>
        <w:rPr>
          <w:rFonts w:hint="eastAsia"/>
        </w:rPr>
        <w:t>研究部署下一阶段有关党的建设的重要工作。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t>8.</w:t>
      </w:r>
      <w:r>
        <w:rPr>
          <w:rFonts w:hint="eastAsia"/>
        </w:rPr>
        <w:t>其他需要研究讨论的事项。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第七条</w:t>
      </w:r>
      <w:r>
        <w:rPr>
          <w:rFonts w:hint="eastAsia"/>
        </w:rPr>
        <w:t xml:space="preserve">　根据工作需要，会议可以采取专题学习、工作部署、现场研讨、专题调研、专题党课等多种形式。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jc w:val="center"/>
        <w:rPr>
          <w:rFonts w:eastAsia="黑体"/>
        </w:rPr>
      </w:pPr>
      <w:r>
        <w:rPr>
          <w:rFonts w:eastAsia="黑体" w:hint="eastAsia"/>
        </w:rPr>
        <w:lastRenderedPageBreak/>
        <w:t>第四章　会前准备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第八条</w:t>
      </w:r>
      <w:r>
        <w:rPr>
          <w:rFonts w:hint="eastAsia"/>
        </w:rPr>
        <w:t xml:space="preserve">　会议议程由党委组织部汇总，报请校党委书记审定，并于会前提前告知会议参加人员。凡列入会议的议程，应通知相关人员做好汇报准备。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第九条</w:t>
      </w:r>
      <w:r>
        <w:rPr>
          <w:rFonts w:hint="eastAsia"/>
        </w:rPr>
        <w:t xml:space="preserve">　原则上不临时增加议程。确因突发事件或紧急情况需要提交会议研究讨论的，须经主持人批准后</w:t>
      </w:r>
      <w:r>
        <w:rPr>
          <w:rFonts w:hint="eastAsia"/>
        </w:rPr>
        <w:t>方予以安排。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第十条</w:t>
      </w:r>
      <w:r>
        <w:rPr>
          <w:rFonts w:hint="eastAsia"/>
        </w:rPr>
        <w:t xml:space="preserve">　党委组织部负责统一汇总党建重点工作落实情况，以书面或口头形式在会上进行汇报。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jc w:val="center"/>
        <w:rPr>
          <w:rFonts w:eastAsia="黑体"/>
        </w:rPr>
      </w:pPr>
      <w:r>
        <w:rPr>
          <w:rFonts w:eastAsia="黑体" w:hint="eastAsia"/>
        </w:rPr>
        <w:t>第五章　会议精神的落实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第十一条</w:t>
      </w:r>
      <w:r>
        <w:rPr>
          <w:rFonts w:hint="eastAsia"/>
        </w:rPr>
        <w:t xml:space="preserve">　党委组织部负责会议记录，记录应详实、准确。凡可以公开的内容，经校党委书记同意，通过校内公文处理系统向校内师生公开。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第十二条</w:t>
      </w:r>
      <w:r>
        <w:rPr>
          <w:rFonts w:hint="eastAsia"/>
        </w:rPr>
        <w:t xml:space="preserve">　参会人员需将会议精神及时传达至所在单位，认真贯彻落实会议提出的要求。会议精神的贯彻落实情况纳入二级党组织的年度考核。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第十三条</w:t>
      </w:r>
      <w:r>
        <w:rPr>
          <w:rFonts w:hint="eastAsia"/>
        </w:rPr>
        <w:t xml:space="preserve">　党委办公室、纪委办公室、党委组织部负责对会议精神落实情况进行督促检查，并及时向校党委书记报告执行进展情况。如遇新情况、新问题导致会议精神无法落实，需及时向校党委书记报告。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jc w:val="center"/>
        <w:rPr>
          <w:rFonts w:eastAsia="黑体"/>
        </w:rPr>
      </w:pPr>
      <w:r>
        <w:rPr>
          <w:rFonts w:eastAsia="黑体" w:hint="eastAsia"/>
        </w:rPr>
        <w:t>第六章　附　则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第十四条</w:t>
      </w:r>
      <w:r>
        <w:rPr>
          <w:rFonts w:hint="eastAsia"/>
        </w:rPr>
        <w:t xml:space="preserve">　参会人员若因特殊原因不能参加会议，应在会前</w:t>
      </w:r>
      <w:r>
        <w:rPr>
          <w:rFonts w:hint="eastAsia"/>
        </w:rPr>
        <w:lastRenderedPageBreak/>
        <w:t>向校党委书记履行请假手续。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第十五条</w:t>
      </w:r>
      <w:r>
        <w:rPr>
          <w:rFonts w:hint="eastAsia"/>
        </w:rPr>
        <w:t xml:space="preserve">　未经会议批准传达或公布的文件、内容及会议情况，与会人员均须严格保密。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第十六条</w:t>
      </w:r>
      <w:r>
        <w:rPr>
          <w:rFonts w:hint="eastAsia"/>
          <w:bCs/>
        </w:rPr>
        <w:t xml:space="preserve">　各二级党组织党建工作例会参照本制度执行，并抓好有关工作任务的落实。参会人员为二级党组织书记、副书记、委员；党政办公室主任、组织员、各党支部书记、分工会主</w:t>
      </w:r>
      <w:r>
        <w:rPr>
          <w:rFonts w:hint="eastAsia"/>
          <w:bCs/>
        </w:rPr>
        <w:t>席、分团委书记。根据会议内容，可安排非党员的行政负责同志、辅导员、教师代表等列席会议。学校党委将对各二级党组织党建工作例会召开情况进行督导，督导结果列入</w:t>
      </w:r>
      <w:r>
        <w:rPr>
          <w:rFonts w:hint="eastAsia"/>
        </w:rPr>
        <w:t>二级党组织的年度考核</w:t>
      </w:r>
      <w:r>
        <w:rPr>
          <w:rFonts w:hint="eastAsia"/>
          <w:bCs/>
        </w:rPr>
        <w:t>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  <w:r>
        <w:rPr>
          <w:rFonts w:ascii="黑体" w:eastAsia="黑体" w:hAnsi="黑体" w:hint="eastAsia"/>
        </w:rPr>
        <w:t>第十七条</w:t>
      </w:r>
      <w:r>
        <w:rPr>
          <w:rFonts w:hint="eastAsia"/>
        </w:rPr>
        <w:t xml:space="preserve">　本制度在实施过程中，如遇上级党组织有新的规定或工作要求，由党委组织部提出修订建议，经校党委常委会讨论决定，可予以修订完善。</w:t>
      </w:r>
    </w:p>
    <w:p w:rsidR="00B76088" w:rsidRDefault="000819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  <w:rPr>
          <w:bCs/>
        </w:rPr>
      </w:pPr>
      <w:r>
        <w:rPr>
          <w:rFonts w:ascii="黑体" w:eastAsia="黑体" w:hAnsi="黑体" w:hint="eastAsia"/>
        </w:rPr>
        <w:t>第十八条</w:t>
      </w:r>
      <w:r>
        <w:rPr>
          <w:rFonts w:hint="eastAsia"/>
          <w:bCs/>
        </w:rPr>
        <w:t xml:space="preserve">　本制度自发布之日起实施。原《安徽工程大学委员会党建工作例会制度》（党组字〔</w:t>
      </w:r>
      <w:r>
        <w:rPr>
          <w:bCs/>
        </w:rPr>
        <w:t>2018</w:t>
      </w:r>
      <w:r>
        <w:rPr>
          <w:rFonts w:hint="eastAsia"/>
          <w:bCs/>
        </w:rPr>
        <w:t>〕</w:t>
      </w:r>
      <w:r>
        <w:rPr>
          <w:bCs/>
        </w:rPr>
        <w:t>46</w:t>
      </w:r>
      <w:r>
        <w:rPr>
          <w:rFonts w:hint="eastAsia"/>
          <w:bCs/>
        </w:rPr>
        <w:t>号）和《安徽工程大学二级党组织党建工作例会制度》（组字〔</w:t>
      </w:r>
      <w:r>
        <w:rPr>
          <w:bCs/>
        </w:rPr>
        <w:t>2018</w:t>
      </w:r>
      <w:r>
        <w:rPr>
          <w:rFonts w:hint="eastAsia"/>
          <w:bCs/>
        </w:rPr>
        <w:t>〕</w:t>
      </w:r>
      <w:r>
        <w:rPr>
          <w:bCs/>
        </w:rPr>
        <w:t>24</w:t>
      </w:r>
      <w:r>
        <w:rPr>
          <w:rFonts w:hint="eastAsia"/>
          <w:bCs/>
        </w:rPr>
        <w:t>号）同时废止。</w:t>
      </w:r>
    </w:p>
    <w:p w:rsidR="00B76088" w:rsidRDefault="00B7608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0" w:lineRule="exact"/>
        <w:ind w:firstLineChars="200" w:firstLine="640"/>
      </w:pPr>
    </w:p>
    <w:p w:rsidR="00B76088" w:rsidRDefault="00B76088">
      <w:pPr>
        <w:spacing w:line="580" w:lineRule="exact"/>
        <w:ind w:firstLineChars="506" w:firstLine="1619"/>
        <w:rPr>
          <w:rFonts w:ascii="仿宋_GB2312"/>
          <w:szCs w:val="32"/>
        </w:rPr>
      </w:pPr>
    </w:p>
    <w:p w:rsidR="00B76088" w:rsidRDefault="00B76088">
      <w:pPr>
        <w:spacing w:line="580" w:lineRule="exact"/>
        <w:ind w:firstLineChars="506" w:firstLine="1619"/>
        <w:rPr>
          <w:rFonts w:ascii="仿宋_GB2312"/>
          <w:szCs w:val="32"/>
        </w:rPr>
      </w:pPr>
    </w:p>
    <w:p w:rsidR="00B76088" w:rsidRDefault="00B76088">
      <w:pPr>
        <w:spacing w:line="580" w:lineRule="exact"/>
        <w:ind w:firstLineChars="506" w:firstLine="1619"/>
        <w:rPr>
          <w:rFonts w:ascii="仿宋_GB2312"/>
          <w:szCs w:val="32"/>
        </w:rPr>
      </w:pPr>
    </w:p>
    <w:p w:rsidR="00B76088" w:rsidRDefault="00B76088">
      <w:pPr>
        <w:spacing w:line="580" w:lineRule="exact"/>
        <w:ind w:firstLineChars="506" w:firstLine="1619"/>
        <w:rPr>
          <w:rFonts w:ascii="仿宋_GB2312"/>
          <w:szCs w:val="32"/>
        </w:rPr>
      </w:pPr>
    </w:p>
    <w:p w:rsidR="00B76088" w:rsidRDefault="00B76088">
      <w:pPr>
        <w:spacing w:line="580" w:lineRule="exact"/>
        <w:ind w:firstLineChars="506" w:firstLine="1619"/>
        <w:rPr>
          <w:rFonts w:ascii="仿宋_GB2312"/>
          <w:szCs w:val="32"/>
        </w:rPr>
      </w:pPr>
    </w:p>
    <w:p w:rsidR="00B76088" w:rsidRDefault="00B76088">
      <w:pPr>
        <w:spacing w:line="580" w:lineRule="exact"/>
        <w:ind w:rightChars="232" w:right="742" w:firstLineChars="506" w:firstLine="1619"/>
        <w:jc w:val="right"/>
        <w:rPr>
          <w:szCs w:val="32"/>
        </w:rPr>
      </w:pPr>
    </w:p>
    <w:tbl>
      <w:tblPr>
        <w:tblpPr w:leftFromText="180" w:rightFromText="180" w:tblpYSpec="bottom"/>
        <w:tblOverlap w:val="never"/>
        <w:tblW w:w="8865" w:type="dxa"/>
        <w:tblBorders>
          <w:top w:val="single" w:sz="8" w:space="0" w:color="auto"/>
          <w:bottom w:val="single" w:sz="8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5"/>
      </w:tblGrid>
      <w:tr w:rsidR="00B76088">
        <w:trPr>
          <w:trHeight w:val="570"/>
        </w:trPr>
        <w:tc>
          <w:tcPr>
            <w:tcW w:w="9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:rsidR="00B76088" w:rsidRDefault="00081999">
            <w:pPr>
              <w:pStyle w:val="a6"/>
              <w:widowControl/>
              <w:wordWrap w:val="0"/>
              <w:jc w:val="right"/>
              <w:rPr>
                <w:rFonts w:ascii="仿宋" w:eastAsia="仿宋" w:hAnsi="仿宋" w:cs="仿宋_GB2312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32"/>
              </w:rPr>
              <w:t>中共安徽工程大学委员会办公室</w:t>
            </w:r>
            <w:r>
              <w:rPr>
                <w:rFonts w:ascii="仿宋" w:eastAsia="仿宋" w:hAnsi="仿宋" w:cs="仿宋_GB2312" w:hint="eastAsia"/>
                <w:color w:val="000000"/>
                <w:sz w:val="28"/>
                <w:szCs w:val="32"/>
              </w:rPr>
              <w:t xml:space="preserve">              2025</w:t>
            </w:r>
            <w:r>
              <w:rPr>
                <w:rFonts w:ascii="仿宋" w:eastAsia="仿宋" w:hAnsi="仿宋" w:cs="仿宋_GB2312" w:hint="eastAsia"/>
                <w:color w:val="000000"/>
                <w:sz w:val="28"/>
                <w:szCs w:val="32"/>
              </w:rPr>
              <w:t>年</w:t>
            </w:r>
            <w:r>
              <w:rPr>
                <w:rFonts w:ascii="仿宋" w:eastAsia="仿宋" w:hAnsi="仿宋" w:cs="仿宋_GB2312"/>
                <w:color w:val="000000"/>
                <w:sz w:val="28"/>
                <w:szCs w:val="32"/>
              </w:rPr>
              <w:t>7</w:t>
            </w:r>
            <w:r>
              <w:rPr>
                <w:rFonts w:ascii="仿宋" w:eastAsia="仿宋" w:hAnsi="仿宋" w:cs="仿宋_GB2312" w:hint="eastAsia"/>
                <w:color w:val="000000"/>
                <w:sz w:val="28"/>
                <w:szCs w:val="32"/>
              </w:rPr>
              <w:t>月</w:t>
            </w:r>
            <w:r>
              <w:rPr>
                <w:rFonts w:ascii="仿宋" w:eastAsia="仿宋" w:hAnsi="仿宋" w:cs="仿宋_GB2312"/>
                <w:color w:val="000000"/>
                <w:sz w:val="28"/>
                <w:szCs w:val="32"/>
              </w:rPr>
              <w:t>31</w:t>
            </w:r>
            <w:r>
              <w:rPr>
                <w:rFonts w:ascii="仿宋" w:eastAsia="仿宋" w:hAnsi="仿宋" w:cs="仿宋_GB2312" w:hint="eastAsia"/>
                <w:color w:val="000000"/>
                <w:sz w:val="28"/>
                <w:szCs w:val="32"/>
              </w:rPr>
              <w:t>日印发</w:t>
            </w:r>
          </w:p>
        </w:tc>
      </w:tr>
    </w:tbl>
    <w:p w:rsidR="00B76088" w:rsidRDefault="00B76088"/>
    <w:sectPr w:rsidR="00B76088">
      <w:footerReference w:type="even" r:id="rId9"/>
      <w:footerReference w:type="default" r:id="rId10"/>
      <w:pgSz w:w="11906" w:h="16838"/>
      <w:pgMar w:top="2608" w:right="1474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99" w:rsidRDefault="00081999">
      <w:r>
        <w:separator/>
      </w:r>
    </w:p>
  </w:endnote>
  <w:endnote w:type="continuationSeparator" w:id="0">
    <w:p w:rsidR="00081999" w:rsidRDefault="0008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088" w:rsidRDefault="00081999">
    <w:pPr>
      <w:pStyle w:val="a4"/>
      <w:framePr w:wrap="around" w:vAnchor="text" w:hAnchor="margin" w:xAlign="outside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B76088" w:rsidRDefault="00B76088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088" w:rsidRDefault="00081999">
    <w:pPr>
      <w:pStyle w:val="a4"/>
      <w:framePr w:wrap="around" w:vAnchor="text" w:hAnchor="margin" w:xAlign="outside" w:y="1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 xml:space="preserve"> </w:t>
    </w: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t xml:space="preserve"> </w:t>
    </w:r>
    <w:r>
      <w:rPr>
        <w:rStyle w:val="a5"/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5"/>
        <w:rFonts w:ascii="宋体" w:eastAsia="宋体" w:hAnsi="宋体" w:cs="宋体" w:hint="eastAsia"/>
        <w:sz w:val="28"/>
        <w:szCs w:val="28"/>
      </w:rPr>
      <w:instrText>Page</w:instrText>
    </w:r>
    <w:r>
      <w:rPr>
        <w:rStyle w:val="a5"/>
        <w:rFonts w:ascii="宋体" w:eastAsia="宋体" w:hAnsi="宋体" w:cs="宋体" w:hint="eastAsia"/>
        <w:sz w:val="28"/>
        <w:szCs w:val="28"/>
      </w:rPr>
      <w:fldChar w:fldCharType="separate"/>
    </w:r>
    <w:r w:rsidR="002066B4">
      <w:rPr>
        <w:rStyle w:val="a5"/>
        <w:rFonts w:ascii="宋体" w:eastAsia="宋体" w:hAnsi="宋体" w:cs="宋体"/>
        <w:noProof/>
        <w:sz w:val="28"/>
        <w:szCs w:val="28"/>
      </w:rPr>
      <w:t>1</w:t>
    </w:r>
    <w:r>
      <w:rPr>
        <w:rStyle w:val="a5"/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 xml:space="preserve"> </w:t>
    </w: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t xml:space="preserve"> </w:t>
    </w:r>
  </w:p>
  <w:p w:rsidR="00B76088" w:rsidRDefault="00B76088">
    <w:pPr>
      <w:pStyle w:val="a4"/>
      <w:ind w:firstLine="360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99" w:rsidRDefault="00081999">
      <w:r>
        <w:separator/>
      </w:r>
    </w:p>
  </w:footnote>
  <w:footnote w:type="continuationSeparator" w:id="0">
    <w:p w:rsidR="00081999" w:rsidRDefault="00081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B76088"/>
    <w:rsid w:val="00081999"/>
    <w:rsid w:val="002066B4"/>
    <w:rsid w:val="00B7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C93F50-ACD1-4653-8D81-FC5FE72A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Times New Roman" w:eastAsia="仿宋_GB2312" w:hAnsi="Times New Roman" w:cs="Times New Roman"/>
      <w:b/>
      <w:bCs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24"/>
      <w:u w:val="none"/>
      <w:shd w:val="clear" w:color="auto" w:fill="auto"/>
      <w:vertAlign w:val="baseline"/>
      <w:em w:val="none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Times New Roman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/>
      <w:shd w:val="clear" w:color="auto" w:fill="auto"/>
      <w:vertAlign w:val="baseline"/>
      <w:em w:val="none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Times New Roman" w:eastAsia="仿宋_GB2312" w:hAnsi="Times New Roman" w:cs="Times New Roman"/>
      <w:b/>
      <w:bCs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32"/>
      <w:u w:val="none"/>
      <w:shd w:val="clear" w:color="auto" w:fill="auto"/>
      <w:vertAlign w:val="baseline"/>
      <w:em w:val="none"/>
      <w:lang w:val="en-US" w:eastAsia="zh-CN" w:bidi="ar-SA"/>
    </w:rPr>
  </w:style>
  <w:style w:type="paragraph" w:styleId="11">
    <w:name w:val="toc 1"/>
    <w:basedOn w:val="a"/>
    <w:next w:val="a"/>
    <w:autoRedefine/>
    <w:qFormat/>
  </w:style>
  <w:style w:type="paragraph" w:styleId="21">
    <w:name w:val="toc 2"/>
    <w:basedOn w:val="a"/>
    <w:next w:val="a"/>
    <w:autoRedefine/>
    <w:qFormat/>
    <w:pPr>
      <w:ind w:left="420"/>
    </w:pPr>
  </w:style>
  <w:style w:type="paragraph" w:styleId="31">
    <w:name w:val="toc 3"/>
    <w:basedOn w:val="a"/>
    <w:next w:val="a"/>
    <w:autoRedefine/>
    <w:qFormat/>
    <w:pPr>
      <w:ind w:left="840"/>
    </w:pPr>
  </w:style>
  <w:style w:type="paragraph" w:styleId="4">
    <w:name w:val="toc 4"/>
    <w:basedOn w:val="a"/>
    <w:next w:val="a"/>
    <w:autoRedefine/>
    <w:qFormat/>
    <w:pPr>
      <w:ind w:left="1260"/>
    </w:pPr>
  </w:style>
  <w:style w:type="paragraph" w:styleId="5">
    <w:name w:val="toc 5"/>
    <w:basedOn w:val="a"/>
    <w:next w:val="a"/>
    <w:autoRedefine/>
    <w:qFormat/>
    <w:pPr>
      <w:ind w:left="1680"/>
    </w:pPr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index 6"/>
    <w:basedOn w:val="a"/>
    <w:next w:val="a"/>
    <w:autoRedefine/>
    <w:qFormat/>
    <w:pPr>
      <w:ind w:left="2100"/>
    </w:pPr>
  </w:style>
  <w:style w:type="character" w:styleId="a5">
    <w:name w:val="page number"/>
    <w:basedOn w:val="a0"/>
    <w:qFormat/>
  </w:style>
  <w:style w:type="paragraph" w:styleId="a6">
    <w:name w:val="Normal (Web)"/>
    <w:basedOn w:val="a"/>
    <w:next w:val="11"/>
    <w:qFormat/>
    <w:rPr>
      <w:rFonts w:ascii="Calibri" w:eastAsia="宋体" w:hAnsi="Calibri"/>
      <w:sz w:val="24"/>
      <w:szCs w:val="22"/>
    </w:rPr>
  </w:style>
  <w:style w:type="paragraph" w:customStyle="1" w:styleId="p6">
    <w:name w:val="p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066B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066B4"/>
    <w:rPr>
      <w:rFonts w:eastAsia="仿宋_GB2312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DFD7-0C19-4383-8BBC-DA7BEFDAAA94}">
  <ds:schemaRefs>
    <ds:schemaRef ds:uri="http://www.yozosoft.com.cn/officeDocument/2016/customData"/>
  </ds:schemaRefs>
</ds:datastoreItem>
</file>

<file path=customXml/itemProps2.xml><?xml version="1.0" encoding="utf-8"?>
<ds:datastoreItem xmlns:ds="http://schemas.openxmlformats.org/officeDocument/2006/customXml" ds:itemID="{2305D93D-78CD-4C0E-B694-1194DFBC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1690</Characters>
  <Application>Microsoft Office Word</Application>
  <DocSecurity>0</DocSecurity>
  <Lines>14</Lines>
  <Paragraphs>3</Paragraphs>
  <ScaleCrop>false</ScaleCrop>
  <Company>P R C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郑滨</dc:creator>
  <cp:lastModifiedBy>黎新宏</cp:lastModifiedBy>
  <cp:revision>3</cp:revision>
  <dcterms:created xsi:type="dcterms:W3CDTF">2021-01-13T06:20:00Z</dcterms:created>
  <dcterms:modified xsi:type="dcterms:W3CDTF">2025-08-03T10:24:00Z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