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166B">
      <w:pPr>
        <w:jc w:val="left"/>
        <w:rPr>
          <w:rFonts w:eastAsia="楷体"/>
          <w:szCs w:val="32"/>
        </w:rPr>
      </w:pPr>
      <w:r>
        <w:rPr>
          <w:rFonts w:eastAsia="楷体"/>
          <w:szCs w:val="32"/>
        </w:rPr>
        <w:t>附件</w:t>
      </w:r>
      <w:r>
        <w:rPr>
          <w:rFonts w:hint="eastAsia" w:eastAsia="楷体"/>
          <w:szCs w:val="32"/>
        </w:rPr>
        <w:t>1</w:t>
      </w:r>
      <w:r>
        <w:rPr>
          <w:rFonts w:eastAsia="楷体"/>
          <w:szCs w:val="32"/>
        </w:rPr>
        <w:t>：</w:t>
      </w:r>
    </w:p>
    <w:p w14:paraId="13A1B2C5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教学</w:t>
      </w:r>
      <w:r>
        <w:rPr>
          <w:rFonts w:eastAsia="方正小标宋简体"/>
          <w:color w:val="000000"/>
          <w:sz w:val="44"/>
          <w:szCs w:val="44"/>
        </w:rPr>
        <w:t>安排表</w:t>
      </w:r>
    </w:p>
    <w:tbl>
      <w:tblPr>
        <w:tblStyle w:val="2"/>
        <w:tblW w:w="96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EEC0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24"/>
        <w:gridCol w:w="4777"/>
        <w:gridCol w:w="874"/>
        <w:gridCol w:w="1167"/>
      </w:tblGrid>
      <w:tr w14:paraId="48084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8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ED517">
            <w:pPr>
              <w:spacing w:line="460" w:lineRule="exact"/>
              <w:ind w:left="-86" w:leftChars="-27" w:right="-128" w:rightChars="-4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  间</w:t>
            </w:r>
          </w:p>
        </w:tc>
        <w:tc>
          <w:tcPr>
            <w:tcW w:w="4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2B48">
            <w:pPr>
              <w:spacing w:line="460" w:lineRule="exact"/>
              <w:ind w:left="-86" w:leftChars="-27" w:right="-128" w:rightChars="-4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课  程  安  排</w:t>
            </w:r>
          </w:p>
        </w:tc>
        <w:tc>
          <w:tcPr>
            <w:tcW w:w="8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18291">
            <w:pPr>
              <w:spacing w:line="460" w:lineRule="exact"/>
              <w:ind w:left="-86" w:leftChars="-27" w:right="-128" w:rightChars="-4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主讲人</w:t>
            </w:r>
          </w:p>
        </w:tc>
        <w:tc>
          <w:tcPr>
            <w:tcW w:w="11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88C4">
            <w:pPr>
              <w:spacing w:line="460" w:lineRule="exact"/>
              <w:ind w:left="-86" w:leftChars="-27" w:right="-128" w:rightChars="-4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  点</w:t>
            </w:r>
          </w:p>
        </w:tc>
      </w:tr>
      <w:tr w14:paraId="7D737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CFBF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11月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5A7C142E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星期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五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75982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4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9B339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开班式</w:t>
            </w:r>
          </w:p>
        </w:tc>
        <w:tc>
          <w:tcPr>
            <w:tcW w:w="8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EEE6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/</w:t>
            </w:r>
          </w:p>
        </w:tc>
        <w:tc>
          <w:tcPr>
            <w:tcW w:w="11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1F8C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4466C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74CB7">
            <w:pPr>
              <w:spacing w:line="5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6A2F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15: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C277705">
            <w:pPr>
              <w:widowControl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专题讲座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《中国共产党支部工作条例（试行）》深入学习与务实探讨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05BD73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梁雪松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0A6C5D0C">
            <w:pPr>
              <w:spacing w:line="500" w:lineRule="exact"/>
              <w:rPr>
                <w:color w:val="000000"/>
                <w:sz w:val="21"/>
                <w:szCs w:val="21"/>
              </w:rPr>
            </w:pPr>
          </w:p>
        </w:tc>
      </w:tr>
      <w:tr w14:paraId="1DC51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A3545">
            <w:pPr>
              <w:spacing w:line="5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BB16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19:00-20:30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554787E2">
            <w:pPr>
              <w:widowControl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集中学习</w:t>
            </w:r>
            <w:r>
              <w:rPr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党的二十届四中全会精神，</w:t>
            </w:r>
            <w:r>
              <w:rPr>
                <w:color w:val="000000"/>
                <w:sz w:val="21"/>
                <w:szCs w:val="21"/>
              </w:rPr>
              <w:t>《全国党员教育培训工作规</w:t>
            </w:r>
            <w:r>
              <w:rPr>
                <w:rFonts w:hint="eastAsia"/>
                <w:color w:val="000000"/>
                <w:sz w:val="21"/>
                <w:szCs w:val="21"/>
              </w:rPr>
              <w:t>划</w:t>
            </w:r>
            <w:r>
              <w:rPr>
                <w:color w:val="000000"/>
                <w:sz w:val="21"/>
                <w:szCs w:val="21"/>
              </w:rPr>
              <w:t>（2024—2028年）》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7C4749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949D8CD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</w:tc>
      </w:tr>
      <w:tr w14:paraId="5B5DE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7058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11月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03FA2A03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星期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六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E3C1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0-11: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247EF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学习贯彻《习近平谈治国理政》第五卷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1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吴月红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2BBB7F7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09EB8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7529F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2752F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0E27FEB7">
            <w:pPr>
              <w:widowControl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视频教学：</w:t>
            </w:r>
            <w:r>
              <w:rPr>
                <w:rFonts w:hint="eastAsia"/>
                <w:color w:val="000000"/>
                <w:sz w:val="21"/>
                <w:szCs w:val="21"/>
              </w:rPr>
              <w:t>党支部标准化规范化建设的路径与方法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6F9F43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3BCCD1DC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26492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E41F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11月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441F433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星期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880D7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0-11: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5181DBE4">
            <w:pPr>
              <w:widowControl/>
              <w:textAlignment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专题讲座：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从石库门到天安门-中国共产党在新民主主义革命时期的苦难辉煌史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233E2FF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虞满华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3A3C1746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203B7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08579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D6669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A35286B">
            <w:pPr>
              <w:widowControl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案例教学</w:t>
            </w:r>
            <w:r>
              <w:rPr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党建“双创”工作的实践探索与启示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2631E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徐  岗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3F9E7DBE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14:paraId="533AE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71F6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11月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34E2AF08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星期六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7750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0-11: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37C66223">
            <w:pPr>
              <w:widowControl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专题讲座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《中国共产党纪律处分条例》解读与廉洁自律警示教育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AE5711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汪  隽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5117AE3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59789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D1912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D142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2114EC76">
            <w:pPr>
              <w:widowControl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党的二十届四中全会精神解读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E68403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待  定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0D63117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AB2A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E4EB7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B477B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19:00-20:30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2555738F">
            <w:pPr>
              <w:widowControl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集中学习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《中国共产党廉洁自律准则》《关于新形势下党内政治生活的若干准则》《中国共产党党员教育管理工作条例》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204EC8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5728228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9C7E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B119B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</w:rPr>
              <w:t>11月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4469663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星期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E79C8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0-11: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125FCA9">
            <w:pPr>
              <w:widowControl/>
              <w:textAlignment w:val="center"/>
              <w:rPr>
                <w:rFonts w:hint="default" w:eastAsia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组织生活会与民主评议党员的关键环节与标准流程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70155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朱文明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3BC034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2F40C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5FD44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69B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789AA825">
            <w:pPr>
              <w:widowControl/>
              <w:textAlignment w:val="center"/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交流研讨：</w:t>
            </w:r>
          </w:p>
          <w:p w14:paraId="20B0E030">
            <w:pPr>
              <w:widowControl/>
              <w:textAlignment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教师支部：1.如何围绕重大项目攻关、一流课程建设设立“党员先锋岗”？2.如何通过组织生活提升教师的育人意识和政治认同？</w:t>
            </w:r>
          </w:p>
          <w:p w14:paraId="035F7330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学生支部：1.如何提升学生党员在学风建设、创新创业中的表率作用？2.如何利用新媒体创新学生党员教育形式？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8C68401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EDB8ED7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1BF9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FF3AC"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  <w:p w14:paraId="414C80E9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星期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3662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0-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2D086EB">
            <w:pPr>
              <w:widowControl/>
              <w:textAlignment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《中国共产党发展党员工作细则》－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发展党员工作的全流程规范与常见问题解析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6B08158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迟传德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0263CF9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6590B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62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22CD5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753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3BAE71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结业</w:t>
            </w:r>
            <w:r>
              <w:rPr>
                <w:b/>
                <w:bCs/>
                <w:color w:val="000000"/>
                <w:sz w:val="21"/>
                <w:szCs w:val="21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233E1D"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179944EF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 w14:paraId="3563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E4335D-333E-4BCC-A17C-1717F3438E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F50EDB-A394-481D-AF28-37B662F3B9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C1ADD7-92D0-4389-BA3C-C71AAFD7FD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6B9EABB-0A7A-4C3A-8B33-5D42B6F92E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109F"/>
    <w:rsid w:val="4BE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2025-11-14T00:54:00Z</dcterms:created>
  <dc:creator>胡晓康</dc:creator>
  <cp:lastModifiedBy>胡晓康</cp:lastModifiedBy>
  <dcterms:modified xsi:type="dcterms:W3CDTF">2025-11-14T00:57:44Z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F9D58A747AEB4BC2B35630D32216765B_11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